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6"/>
          <w:szCs w:val="36"/>
        </w:rPr>
      </w:pPr>
      <w:bookmarkStart w:id="0" w:name="_GoBack"/>
      <w:bookmarkEnd w:id="0"/>
      <w:r>
        <w:rPr>
          <w:rFonts w:hint="eastAsia" w:ascii="黑体" w:hAnsi="黑体" w:eastAsia="黑体"/>
          <w:sz w:val="36"/>
          <w:szCs w:val="36"/>
        </w:rPr>
        <w:t>技术创新需求调查表</w:t>
      </w:r>
    </w:p>
    <w:tbl>
      <w:tblPr>
        <w:tblStyle w:val="4"/>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1215"/>
        <w:gridCol w:w="284"/>
        <w:gridCol w:w="3476"/>
        <w:gridCol w:w="1199"/>
        <w:gridCol w:w="1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tcPr>
          <w:p>
            <w:pPr>
              <w:jc w:val="center"/>
              <w:rPr>
                <w:rFonts w:ascii="仿宋_GB2312" w:hAnsi="宋体" w:eastAsia="仿宋_GB2312" w:cs="宋体"/>
                <w:sz w:val="24"/>
                <w:u w:val="single"/>
              </w:rPr>
            </w:pPr>
            <w:r>
              <w:rPr>
                <w:rFonts w:hint="eastAsia" w:ascii="仿宋_GB2312" w:hAnsi="宋体" w:eastAsia="仿宋_GB2312" w:cs="宋体"/>
                <w:b/>
                <w:bCs/>
                <w:sz w:val="24"/>
              </w:rPr>
              <w:t>企业信息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212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r>
              <w:rPr>
                <w:rFonts w:hint="eastAsia" w:ascii="仿宋_GB2312" w:eastAsia="仿宋_GB2312"/>
                <w:sz w:val="24"/>
              </w:rPr>
              <w:t>企业名称</w:t>
            </w:r>
          </w:p>
        </w:tc>
        <w:tc>
          <w:tcPr>
            <w:tcW w:w="3476" w:type="dxa"/>
            <w:tcBorders>
              <w:top w:val="single" w:color="auto" w:sz="4" w:space="0"/>
              <w:left w:val="nil"/>
              <w:bottom w:val="single" w:color="auto" w:sz="4" w:space="0"/>
              <w:right w:val="single" w:color="auto" w:sz="4" w:space="0"/>
            </w:tcBorders>
            <w:vAlign w:val="center"/>
          </w:tcPr>
          <w:p>
            <w:pPr>
              <w:rPr>
                <w:rFonts w:ascii="仿宋_GB2312" w:eastAsia="仿宋_GB2312"/>
                <w:sz w:val="24"/>
              </w:rPr>
            </w:pPr>
            <w:r>
              <w:rPr>
                <w:rFonts w:hint="eastAsia" w:ascii="仿宋_GB2312" w:eastAsia="仿宋_GB2312"/>
                <w:sz w:val="24"/>
              </w:rPr>
              <w:t>新丝绸之路云科技有限公司</w:t>
            </w:r>
          </w:p>
        </w:tc>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p>
        </w:tc>
        <w:tc>
          <w:tcPr>
            <w:tcW w:w="1941" w:type="dxa"/>
            <w:tcBorders>
              <w:top w:val="single" w:color="auto" w:sz="4" w:space="0"/>
              <w:left w:val="nil"/>
              <w:bottom w:val="single" w:color="auto" w:sz="4" w:space="0"/>
              <w:right w:val="single" w:color="auto" w:sz="4" w:space="0"/>
            </w:tcBorders>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r>
              <w:rPr>
                <w:rFonts w:hint="eastAsia" w:ascii="仿宋_GB2312" w:eastAsia="仿宋_GB2312"/>
                <w:sz w:val="24"/>
              </w:rPr>
              <w:t>行业领域</w:t>
            </w:r>
          </w:p>
        </w:tc>
        <w:tc>
          <w:tcPr>
            <w:tcW w:w="3476" w:type="dxa"/>
            <w:tcBorders>
              <w:top w:val="single" w:color="auto" w:sz="4" w:space="0"/>
              <w:left w:val="nil"/>
              <w:bottom w:val="single" w:color="auto" w:sz="4" w:space="0"/>
              <w:right w:val="single" w:color="auto" w:sz="4" w:space="0"/>
            </w:tcBorders>
            <w:vAlign w:val="center"/>
          </w:tcPr>
          <w:p>
            <w:pPr>
              <w:jc w:val="center"/>
              <w:rPr>
                <w:rFonts w:ascii="仿宋_GB2312" w:eastAsia="仿宋_GB2312"/>
                <w:sz w:val="24"/>
              </w:rPr>
            </w:pPr>
            <w:r>
              <w:rPr>
                <w:rFonts w:hint="eastAsia" w:ascii="仿宋_GB2312" w:eastAsia="仿宋_GB2312"/>
                <w:sz w:val="24"/>
              </w:rPr>
              <w:t>信息技术</w:t>
            </w:r>
          </w:p>
        </w:tc>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r>
              <w:rPr>
                <w:rFonts w:hint="eastAsia" w:ascii="仿宋_GB2312" w:eastAsia="仿宋_GB2312"/>
                <w:sz w:val="24"/>
              </w:rPr>
              <w:t>产业领域</w:t>
            </w:r>
          </w:p>
        </w:tc>
        <w:tc>
          <w:tcPr>
            <w:tcW w:w="1941" w:type="dxa"/>
            <w:tcBorders>
              <w:top w:val="single" w:color="auto" w:sz="4" w:space="0"/>
              <w:left w:val="nil"/>
              <w:bottom w:val="single" w:color="auto" w:sz="4" w:space="0"/>
              <w:right w:val="single" w:color="auto" w:sz="4" w:space="0"/>
            </w:tcBorders>
            <w:vAlign w:val="center"/>
          </w:tcPr>
          <w:p>
            <w:pPr>
              <w:jc w:val="center"/>
              <w:rPr>
                <w:rFonts w:ascii="仿宋_GB2312" w:eastAsia="仿宋_GB2312"/>
                <w:sz w:val="24"/>
              </w:rPr>
            </w:pPr>
            <w:r>
              <w:rPr>
                <w:rFonts w:hint="eastAsia" w:ascii="仿宋_GB2312" w:eastAsia="仿宋_GB2312"/>
                <w:sz w:val="24"/>
              </w:rPr>
              <w:t>信息技术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r>
              <w:rPr>
                <w:rFonts w:hint="eastAsia" w:ascii="仿宋_GB2312" w:eastAsia="仿宋_GB2312"/>
                <w:sz w:val="24"/>
              </w:rPr>
              <w:t>经济规模</w:t>
            </w:r>
          </w:p>
        </w:tc>
        <w:tc>
          <w:tcPr>
            <w:tcW w:w="3476" w:type="dxa"/>
            <w:tcBorders>
              <w:top w:val="single" w:color="auto" w:sz="4" w:space="0"/>
              <w:left w:val="nil"/>
              <w:bottom w:val="single" w:color="auto" w:sz="4" w:space="0"/>
              <w:right w:val="single" w:color="auto" w:sz="4" w:space="0"/>
            </w:tcBorders>
            <w:vAlign w:val="center"/>
          </w:tcPr>
          <w:p>
            <w:pPr>
              <w:jc w:val="center"/>
              <w:rPr>
                <w:rFonts w:ascii="仿宋_GB2312" w:eastAsia="仿宋_GB2312"/>
                <w:sz w:val="24"/>
              </w:rPr>
            </w:pPr>
            <w:r>
              <w:rPr>
                <w:rFonts w:hint="eastAsia" w:ascii="仿宋_GB2312" w:eastAsia="仿宋_GB2312"/>
                <w:sz w:val="24"/>
              </w:rPr>
              <w:t>5000万元</w:t>
            </w:r>
          </w:p>
        </w:tc>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sz w:val="24"/>
              </w:rPr>
            </w:pPr>
            <w:r>
              <w:rPr>
                <w:rFonts w:hint="eastAsia" w:ascii="仿宋_GB2312" w:eastAsia="仿宋_GB2312"/>
                <w:sz w:val="24"/>
              </w:rPr>
              <w:t>人员规模</w:t>
            </w:r>
          </w:p>
        </w:tc>
        <w:tc>
          <w:tcPr>
            <w:tcW w:w="1941" w:type="dxa"/>
            <w:tcBorders>
              <w:top w:val="single" w:color="auto" w:sz="4" w:space="0"/>
              <w:left w:val="nil"/>
              <w:bottom w:val="single" w:color="auto" w:sz="4" w:space="0"/>
              <w:right w:val="single" w:color="auto" w:sz="4" w:space="0"/>
            </w:tcBorders>
            <w:vAlign w:val="center"/>
          </w:tcPr>
          <w:p>
            <w:pPr>
              <w:jc w:val="center"/>
              <w:rPr>
                <w:rFonts w:ascii="仿宋_GB2312" w:eastAsia="仿宋_GB2312"/>
                <w:sz w:val="24"/>
              </w:rPr>
            </w:pPr>
            <w:r>
              <w:rPr>
                <w:rFonts w:hint="eastAsia" w:ascii="仿宋_GB2312" w:eastAsia="仿宋_GB2312"/>
                <w:sz w:val="24"/>
              </w:rPr>
              <w:t>27人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tcPr>
          <w:p>
            <w:pPr>
              <w:jc w:val="center"/>
              <w:rPr>
                <w:rFonts w:ascii="仿宋_GB2312" w:hAnsi="宋体" w:eastAsia="仿宋_GB2312" w:cs="宋体"/>
                <w:b/>
                <w:bCs/>
                <w:sz w:val="24"/>
              </w:rPr>
            </w:pPr>
            <w:r>
              <w:rPr>
                <w:rFonts w:hint="eastAsia" w:ascii="仿宋_GB2312" w:hAnsi="宋体" w:eastAsia="仿宋_GB2312" w:cs="宋体"/>
                <w:b/>
                <w:bCs/>
                <w:sz w:val="24"/>
              </w:rPr>
              <w:t>需求信息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tcPr>
          <w:p>
            <w:pPr>
              <w:rPr>
                <w:rFonts w:ascii="仿宋_GB2312" w:hAnsi="宋体" w:eastAsia="仿宋_GB2312" w:cs="宋体"/>
                <w:b/>
                <w:bCs/>
                <w:sz w:val="24"/>
              </w:rPr>
            </w:pPr>
            <w:r>
              <w:rPr>
                <w:rFonts w:hint="eastAsia" w:ascii="仿宋_GB2312" w:hAnsi="宋体" w:eastAsia="仿宋_GB2312" w:cs="宋体"/>
                <w:sz w:val="24"/>
              </w:rPr>
              <w:t>需求名称：基于2d和3d 地图系统的城市规划相关数据分析算法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pPr>
              <w:jc w:val="center"/>
              <w:rPr>
                <w:rFonts w:ascii="仿宋_GB2312" w:hAnsi="宋体" w:eastAsia="仿宋_GB2312" w:cs="宋体"/>
                <w:sz w:val="24"/>
              </w:rPr>
            </w:pPr>
            <w:r>
              <w:rPr>
                <w:rFonts w:hint="eastAsia" w:ascii="仿宋_GB2312" w:hAnsi="宋体" w:eastAsia="仿宋_GB2312" w:cs="宋体"/>
                <w:sz w:val="24"/>
              </w:rPr>
              <w:t>技术需求情况说明</w:t>
            </w:r>
          </w:p>
        </w:tc>
        <w:tc>
          <w:tcPr>
            <w:tcW w:w="1215" w:type="dxa"/>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cs="宋体"/>
                <w:sz w:val="24"/>
              </w:rPr>
            </w:pPr>
            <w:r>
              <w:rPr>
                <w:rFonts w:hint="eastAsia" w:ascii="仿宋_GB2312" w:hAnsi="宋体" w:eastAsia="仿宋_GB2312" w:cs="宋体"/>
                <w:sz w:val="24"/>
              </w:rPr>
              <w:t>技术需</w:t>
            </w:r>
          </w:p>
          <w:p>
            <w:pPr>
              <w:jc w:val="center"/>
              <w:rPr>
                <w:rFonts w:ascii="仿宋_GB2312" w:hAnsi="宋体" w:eastAsia="仿宋_GB2312" w:cs="宋体"/>
                <w:sz w:val="24"/>
              </w:rPr>
            </w:pPr>
            <w:r>
              <w:rPr>
                <w:rFonts w:hint="eastAsia" w:ascii="仿宋_GB2312" w:hAnsi="宋体" w:eastAsia="仿宋_GB2312" w:cs="宋体"/>
                <w:sz w:val="24"/>
              </w:rPr>
              <w:t>求类别</w:t>
            </w:r>
          </w:p>
        </w:tc>
        <w:tc>
          <w:tcPr>
            <w:tcW w:w="6900" w:type="dxa"/>
            <w:gridSpan w:val="4"/>
            <w:tcBorders>
              <w:top w:val="single" w:color="auto" w:sz="4" w:space="0"/>
              <w:left w:val="nil"/>
              <w:bottom w:val="single" w:color="auto" w:sz="4" w:space="0"/>
              <w:right w:val="single" w:color="auto" w:sz="4" w:space="0"/>
            </w:tcBorders>
            <w:vAlign w:val="center"/>
          </w:tcPr>
          <w:p>
            <w:pPr>
              <w:rPr>
                <w:rFonts w:ascii="仿宋_GB2312" w:hAnsi="宋体" w:eastAsia="仿宋_GB2312" w:cs="宋体"/>
                <w:sz w:val="24"/>
              </w:rPr>
            </w:pPr>
            <w:r>
              <w:rPr>
                <w:rFonts w:hint="eastAsia" w:ascii="仿宋_GB2312" w:hAnsi="宋体" w:eastAsia="仿宋_GB2312" w:cs="宋体"/>
                <w:sz w:val="24"/>
              </w:rPr>
              <w:sym w:font="Wingdings 2" w:char="00A3"/>
            </w:r>
            <w:r>
              <w:rPr>
                <w:rFonts w:hint="eastAsia" w:ascii="仿宋_GB2312" w:hAnsi="宋体" w:eastAsia="仿宋_GB2312" w:cs="宋体"/>
                <w:sz w:val="24"/>
              </w:rPr>
              <w:t>技术研发（关键、核心技术）</w:t>
            </w:r>
          </w:p>
          <w:p>
            <w:pPr>
              <w:rPr>
                <w:rFonts w:ascii="仿宋_GB2312" w:hAnsi="宋体" w:eastAsia="仿宋_GB2312" w:cs="宋体"/>
                <w:sz w:val="24"/>
              </w:rPr>
            </w:pPr>
            <w:r>
              <w:rPr>
                <w:rFonts w:hint="eastAsia" w:ascii="仿宋_GB2312" w:hAnsi="宋体" w:eastAsia="仿宋_GB2312" w:cs="宋体"/>
                <w:sz w:val="24"/>
              </w:rPr>
              <w:t>□产品研发（产品升级、新产品研发）</w:t>
            </w:r>
          </w:p>
          <w:p>
            <w:pPr>
              <w:rPr>
                <w:rFonts w:ascii="仿宋_GB2312" w:hAnsi="宋体" w:eastAsia="仿宋_GB2312" w:cs="宋体"/>
                <w:sz w:val="24"/>
              </w:rPr>
            </w:pPr>
            <w:r>
              <w:rPr>
                <w:rFonts w:hint="eastAsia" w:ascii="仿宋_GB2312" w:hAnsi="宋体" w:eastAsia="仿宋_GB2312" w:cs="宋体"/>
                <w:sz w:val="24"/>
              </w:rPr>
              <w:t>□技术改造（设备、研发生产条件）</w:t>
            </w:r>
          </w:p>
          <w:p>
            <w:pPr>
              <w:rPr>
                <w:rFonts w:ascii="仿宋_GB2312" w:hAnsi="宋体" w:eastAsia="仿宋_GB2312" w:cs="宋体"/>
                <w:sz w:val="24"/>
              </w:rPr>
            </w:pPr>
            <w:r>
              <w:rPr>
                <w:rFonts w:hint="eastAsia" w:ascii="仿宋_GB2312" w:hAnsi="宋体" w:eastAsia="仿宋_GB2312" w:cs="宋体"/>
                <w:sz w:val="24"/>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46" w:hRule="atLeast"/>
        </w:trPr>
        <w:tc>
          <w:tcPr>
            <w:tcW w:w="630" w:type="dxa"/>
            <w:vMerge w:val="continue"/>
            <w:tcBorders>
              <w:left w:val="single" w:color="auto" w:sz="4" w:space="0"/>
              <w:bottom w:val="single" w:color="auto" w:sz="4" w:space="0"/>
              <w:right w:val="single" w:color="auto" w:sz="4" w:space="0"/>
            </w:tcBorders>
            <w:vAlign w:val="center"/>
          </w:tcPr>
          <w:p>
            <w:pPr>
              <w:rPr>
                <w:rFonts w:ascii="仿宋_GB2312" w:hAnsi="宋体" w:eastAsia="仿宋_GB2312" w:cs="宋体"/>
                <w:sz w:val="24"/>
              </w:rPr>
            </w:pPr>
          </w:p>
        </w:tc>
        <w:tc>
          <w:tcPr>
            <w:tcW w:w="1215" w:type="dxa"/>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cs="宋体"/>
                <w:sz w:val="24"/>
              </w:rPr>
            </w:pPr>
            <w:r>
              <w:rPr>
                <w:rFonts w:hint="eastAsia" w:ascii="仿宋_GB2312" w:hAnsi="宋体" w:eastAsia="仿宋_GB2312" w:cs="宋体"/>
                <w:sz w:val="24"/>
              </w:rPr>
              <w:t>技术</w:t>
            </w:r>
          </w:p>
          <w:p>
            <w:pPr>
              <w:jc w:val="center"/>
              <w:rPr>
                <w:rFonts w:ascii="仿宋_GB2312" w:hAnsi="宋体" w:eastAsia="仿宋_GB2312" w:cs="宋体"/>
                <w:sz w:val="24"/>
              </w:rPr>
            </w:pPr>
            <w:r>
              <w:rPr>
                <w:rFonts w:hint="eastAsia" w:ascii="仿宋_GB2312" w:hAnsi="宋体" w:eastAsia="仿宋_GB2312" w:cs="宋体"/>
                <w:sz w:val="24"/>
              </w:rPr>
              <w:t>需求</w:t>
            </w:r>
          </w:p>
          <w:p>
            <w:pPr>
              <w:jc w:val="center"/>
              <w:rPr>
                <w:rFonts w:ascii="仿宋_GB2312" w:hAnsi="宋体" w:eastAsia="仿宋_GB2312" w:cs="宋体"/>
                <w:sz w:val="24"/>
              </w:rPr>
            </w:pPr>
            <w:r>
              <w:rPr>
                <w:rFonts w:hint="eastAsia" w:ascii="仿宋_GB2312" w:hAnsi="宋体" w:eastAsia="仿宋_GB2312" w:cs="宋体"/>
                <w:sz w:val="24"/>
              </w:rPr>
              <w:t>简述</w:t>
            </w:r>
          </w:p>
        </w:tc>
        <w:tc>
          <w:tcPr>
            <w:tcW w:w="6900" w:type="dxa"/>
            <w:gridSpan w:val="4"/>
            <w:tcBorders>
              <w:top w:val="single" w:color="auto" w:sz="4" w:space="0"/>
              <w:left w:val="nil"/>
              <w:bottom w:val="single" w:color="auto" w:sz="4" w:space="0"/>
              <w:right w:val="single" w:color="auto" w:sz="4" w:space="0"/>
            </w:tcBorders>
            <w:vAlign w:val="center"/>
          </w:tcPr>
          <w:p>
            <w:pPr>
              <w:ind w:firstLine="480" w:firstLineChars="200"/>
              <w:rPr>
                <w:rFonts w:ascii="仿宋_GB2312" w:hAnsi="宋体" w:eastAsia="仿宋_GB2312" w:cs="宋体"/>
                <w:sz w:val="24"/>
              </w:rPr>
            </w:pPr>
            <w:r>
              <w:rPr>
                <w:rFonts w:hint="eastAsia" w:ascii="仿宋_GB2312" w:hAnsi="宋体" w:eastAsia="仿宋_GB2312" w:cs="宋体"/>
                <w:sz w:val="24"/>
              </w:rPr>
              <w:t>我公司（新丝绸之路云科技有限公司）已经完成于宁夏回族自治区住建领域信息化大数据平台“住建云”整体方案和架构的设计。</w:t>
            </w:r>
          </w:p>
          <w:p>
            <w:pPr>
              <w:ind w:firstLine="480" w:firstLineChars="200"/>
              <w:rPr>
                <w:rFonts w:ascii="仿宋_GB2312" w:hAnsi="宋体" w:eastAsia="仿宋_GB2312" w:cs="宋体"/>
                <w:sz w:val="24"/>
              </w:rPr>
            </w:pPr>
            <w:r>
              <w:rPr>
                <w:rFonts w:hint="eastAsia" w:ascii="仿宋_GB2312" w:hAnsi="宋体" w:eastAsia="仿宋_GB2312" w:cs="宋体"/>
                <w:sz w:val="24"/>
              </w:rPr>
              <w:t>该信息平台主要用户宁夏各市、县（区）城乡建设局、规划局、城市管理局、园林局等单位进行城乡的规划、建设、综合管理和运行管理。</w:t>
            </w:r>
          </w:p>
          <w:p>
            <w:pPr>
              <w:ind w:firstLine="480" w:firstLineChars="200"/>
              <w:rPr>
                <w:rFonts w:ascii="仿宋_GB2312" w:hAnsi="宋体" w:eastAsia="仿宋_GB2312" w:cs="宋体"/>
                <w:sz w:val="24"/>
              </w:rPr>
            </w:pPr>
            <w:r>
              <w:rPr>
                <w:rFonts w:hint="eastAsia" w:ascii="仿宋_GB2312" w:hAnsi="宋体" w:eastAsia="仿宋_GB2312" w:cs="宋体"/>
                <w:sz w:val="24"/>
              </w:rPr>
              <w:t>现在方案中所要求的Web端、移动端和底层的数据库开发技术我公司已具备，但以下较为关键部分需要技术支持：</w:t>
            </w:r>
          </w:p>
          <w:p>
            <w:pPr>
              <w:numPr>
                <w:ilvl w:val="0"/>
                <w:numId w:val="1"/>
              </w:numPr>
              <w:rPr>
                <w:rFonts w:ascii="仿宋_GB2312" w:hAnsi="宋体" w:eastAsia="仿宋_GB2312" w:cs="宋体"/>
                <w:sz w:val="24"/>
              </w:rPr>
            </w:pPr>
            <w:r>
              <w:rPr>
                <w:rFonts w:hint="eastAsia" w:ascii="仿宋_GB2312" w:hAnsi="宋体" w:eastAsia="仿宋_GB2312" w:cs="宋体"/>
                <w:sz w:val="24"/>
              </w:rPr>
              <w:t>基于（2D/3D）GIS的多规合一中的规划方案冲突检测。</w:t>
            </w:r>
          </w:p>
          <w:p>
            <w:pPr>
              <w:numPr>
                <w:ilvl w:val="0"/>
                <w:numId w:val="1"/>
              </w:numPr>
              <w:rPr>
                <w:rFonts w:ascii="仿宋_GB2312" w:hAnsi="宋体" w:eastAsia="仿宋_GB2312" w:cs="宋体"/>
                <w:sz w:val="24"/>
              </w:rPr>
            </w:pPr>
            <w:r>
              <w:rPr>
                <w:rFonts w:hint="eastAsia" w:ascii="仿宋_GB2312" w:hAnsi="宋体" w:eastAsia="仿宋_GB2312" w:cs="宋体"/>
                <w:sz w:val="24"/>
              </w:rPr>
              <w:t>关于批后建设过程中的监督管理，实现基于（2D/3D）GIS、联合卫星遥感影像根据预先设定规则自动检测违规建设，以实现建设监督管理的智能化和高效化。</w:t>
            </w:r>
          </w:p>
          <w:p>
            <w:pPr>
              <w:numPr>
                <w:ilvl w:val="0"/>
                <w:numId w:val="1"/>
              </w:numPr>
              <w:rPr>
                <w:rFonts w:ascii="仿宋_GB2312" w:hAnsi="宋体" w:eastAsia="仿宋_GB2312" w:cs="宋体"/>
                <w:sz w:val="24"/>
              </w:rPr>
            </w:pPr>
            <w:r>
              <w:rPr>
                <w:rFonts w:hint="eastAsia" w:ascii="仿宋_GB2312" w:hAnsi="宋体" w:eastAsia="仿宋_GB2312" w:cs="宋体"/>
                <w:sz w:val="24"/>
              </w:rPr>
              <w:t>对于规划成果，希望对各方能以人眼以指定路径漫游行走浏览的动画这种最直观的方式展示规划方案和细节。</w:t>
            </w:r>
          </w:p>
          <w:p>
            <w:pPr>
              <w:rPr>
                <w:rFonts w:ascii="仿宋_GB2312" w:hAnsi="宋体" w:eastAsia="仿宋_GB2312"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50" w:hRule="atLeast"/>
        </w:trPr>
        <w:tc>
          <w:tcPr>
            <w:tcW w:w="630" w:type="dxa"/>
            <w:vMerge w:val="restart"/>
            <w:tcBorders>
              <w:top w:val="single" w:color="auto" w:sz="4" w:space="0"/>
              <w:left w:val="single" w:color="auto" w:sz="4" w:space="0"/>
              <w:right w:val="single" w:color="auto" w:sz="4" w:space="0"/>
            </w:tcBorders>
            <w:vAlign w:val="center"/>
          </w:tcPr>
          <w:p>
            <w:pPr>
              <w:rPr>
                <w:rFonts w:ascii="仿宋_GB2312" w:hAnsi="宋体" w:eastAsia="仿宋_GB2312" w:cs="宋体"/>
                <w:sz w:val="24"/>
              </w:rPr>
            </w:pPr>
          </w:p>
        </w:tc>
        <w:tc>
          <w:tcPr>
            <w:tcW w:w="1215" w:type="dxa"/>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cs="宋体"/>
                <w:sz w:val="24"/>
              </w:rPr>
            </w:pPr>
            <w:r>
              <w:rPr>
                <w:rFonts w:hint="eastAsia" w:ascii="仿宋_GB2312" w:hAnsi="宋体" w:eastAsia="仿宋_GB2312" w:cs="宋体"/>
                <w:sz w:val="24"/>
              </w:rPr>
              <w:t>技术</w:t>
            </w:r>
          </w:p>
          <w:p>
            <w:pPr>
              <w:jc w:val="center"/>
              <w:rPr>
                <w:rFonts w:ascii="仿宋_GB2312" w:hAnsi="宋体" w:eastAsia="仿宋_GB2312" w:cs="宋体"/>
                <w:sz w:val="24"/>
              </w:rPr>
            </w:pPr>
            <w:r>
              <w:rPr>
                <w:rFonts w:hint="eastAsia" w:ascii="仿宋_GB2312" w:hAnsi="宋体" w:eastAsia="仿宋_GB2312" w:cs="宋体"/>
                <w:sz w:val="24"/>
              </w:rPr>
              <w:t>需求</w:t>
            </w:r>
          </w:p>
          <w:p>
            <w:pPr>
              <w:jc w:val="center"/>
              <w:rPr>
                <w:rFonts w:ascii="仿宋_GB2312" w:hAnsi="宋体" w:eastAsia="仿宋_GB2312" w:cs="宋体"/>
                <w:sz w:val="24"/>
              </w:rPr>
            </w:pPr>
            <w:r>
              <w:rPr>
                <w:rFonts w:hint="eastAsia" w:ascii="仿宋_GB2312" w:hAnsi="宋体" w:eastAsia="仿宋_GB2312" w:cs="宋体"/>
                <w:sz w:val="24"/>
              </w:rPr>
              <w:t>详述</w:t>
            </w:r>
          </w:p>
        </w:tc>
        <w:tc>
          <w:tcPr>
            <w:tcW w:w="6900" w:type="dxa"/>
            <w:gridSpan w:val="4"/>
            <w:tcBorders>
              <w:top w:val="single" w:color="auto" w:sz="4" w:space="0"/>
              <w:left w:val="nil"/>
              <w:bottom w:val="single" w:color="auto" w:sz="4" w:space="0"/>
              <w:right w:val="single" w:color="auto" w:sz="4" w:space="0"/>
            </w:tcBorders>
            <w:vAlign w:val="center"/>
          </w:tcPr>
          <w:p>
            <w:pPr>
              <w:rPr>
                <w:rFonts w:ascii="仿宋_GB2312" w:hAnsi="宋体" w:eastAsia="仿宋_GB2312" w:cs="宋体"/>
                <w:sz w:val="24"/>
              </w:rPr>
            </w:pPr>
            <w:r>
              <w:rPr>
                <w:rFonts w:hint="eastAsia" w:ascii="仿宋_GB2312" w:hAnsi="宋体" w:eastAsia="仿宋_GB2312" w:cs="宋体"/>
                <w:sz w:val="24"/>
              </w:rPr>
              <w:t>（包括主要技术、条件、成熟度、成本等指标）</w:t>
            </w:r>
          </w:p>
          <w:p>
            <w:pPr>
              <w:numPr>
                <w:ilvl w:val="0"/>
                <w:numId w:val="2"/>
              </w:numPr>
              <w:tabs>
                <w:tab w:val="clear" w:pos="312"/>
              </w:tabs>
              <w:rPr>
                <w:rFonts w:ascii="仿宋_GB2312" w:hAnsi="宋体" w:eastAsia="仿宋_GB2312" w:cs="宋体"/>
                <w:sz w:val="24"/>
              </w:rPr>
            </w:pPr>
            <w:r>
              <w:rPr>
                <w:rFonts w:hint="eastAsia" w:ascii="仿宋_GB2312" w:hAnsi="宋体" w:eastAsia="仿宋_GB2312" w:cs="宋体"/>
                <w:sz w:val="24"/>
              </w:rPr>
              <w:t>基于（2D/3D）GIS的多规合一中的规划方案冲突检测：</w:t>
            </w:r>
          </w:p>
          <w:p>
            <w:pPr>
              <w:rPr>
                <w:rFonts w:ascii="仿宋_GB2312" w:hAnsi="宋体" w:eastAsia="仿宋_GB2312" w:cs="宋体"/>
                <w:sz w:val="24"/>
              </w:rPr>
            </w:pPr>
            <w:r>
              <w:rPr>
                <w:rFonts w:hint="eastAsia" w:ascii="仿宋_GB2312" w:hAnsi="宋体" w:eastAsia="仿宋_GB2312" w:cs="宋体"/>
                <w:sz w:val="24"/>
              </w:rPr>
              <w:t>在多规合一中：不同领域的规划部门分别各自基于一张GIS地图做出规划方案，每一个领域在多规合一中的一张图层，系统能检测中这多个规划中的冲突，从而协调各部门的规划。</w:t>
            </w:r>
          </w:p>
          <w:p>
            <w:pPr>
              <w:numPr>
                <w:ilvl w:val="0"/>
                <w:numId w:val="2"/>
              </w:numPr>
              <w:tabs>
                <w:tab w:val="clear" w:pos="312"/>
              </w:tabs>
              <w:rPr>
                <w:rFonts w:ascii="仿宋_GB2312" w:hAnsi="宋体" w:eastAsia="仿宋_GB2312" w:cs="宋体"/>
                <w:sz w:val="24"/>
              </w:rPr>
            </w:pPr>
            <w:r>
              <w:rPr>
                <w:rFonts w:hint="eastAsia" w:ascii="仿宋_GB2312" w:hAnsi="宋体" w:eastAsia="仿宋_GB2312" w:cs="宋体"/>
                <w:sz w:val="24"/>
              </w:rPr>
              <w:t>关于批后建设过程中的监督管理，实现基于（2D/3D）GIS、联合卫星遥感影像根据预先设定规则自动检测违规建设：</w:t>
            </w:r>
          </w:p>
          <w:p>
            <w:pPr>
              <w:rPr>
                <w:rFonts w:ascii="仿宋_GB2312" w:hAnsi="宋体" w:eastAsia="仿宋_GB2312" w:cs="宋体"/>
                <w:sz w:val="24"/>
              </w:rPr>
            </w:pPr>
            <w:r>
              <w:rPr>
                <w:rFonts w:hint="eastAsia" w:ascii="仿宋_GB2312" w:hAnsi="宋体" w:eastAsia="仿宋_GB2312" w:cs="宋体"/>
                <w:sz w:val="24"/>
              </w:rPr>
              <w:t>在建设单位提交规划方案后审批通过 开始建设的过程中，通过卫星遥感影像、现场监控的方式，能用信息化的分析鉴别手段检测到实际建设与预先方案的不同或违规之处，并提示和输出检测结果。</w:t>
            </w:r>
          </w:p>
          <w:p>
            <w:pPr>
              <w:numPr>
                <w:ilvl w:val="0"/>
                <w:numId w:val="2"/>
              </w:numPr>
              <w:tabs>
                <w:tab w:val="clear" w:pos="312"/>
              </w:tabs>
              <w:rPr>
                <w:rFonts w:ascii="仿宋_GB2312" w:hAnsi="宋体" w:eastAsia="仿宋_GB2312" w:cs="宋体"/>
                <w:sz w:val="24"/>
              </w:rPr>
            </w:pPr>
            <w:r>
              <w:rPr>
                <w:rFonts w:hint="eastAsia" w:ascii="仿宋_GB2312" w:hAnsi="宋体" w:eastAsia="仿宋_GB2312" w:cs="宋体"/>
                <w:sz w:val="24"/>
              </w:rPr>
              <w:t>对于规划成果，希望对各方能以人眼以指定路径漫游行走浏览的动画这种最直观的方式展示规划方案和细节：</w:t>
            </w:r>
          </w:p>
          <w:p>
            <w:pPr>
              <w:rPr>
                <w:rFonts w:ascii="仿宋_GB2312" w:hAnsi="宋体" w:eastAsia="仿宋_GB2312" w:cs="宋体"/>
                <w:sz w:val="24"/>
              </w:rPr>
            </w:pPr>
            <w:r>
              <w:rPr>
                <w:rFonts w:hint="eastAsia" w:ascii="仿宋_GB2312" w:hAnsi="宋体" w:eastAsia="仿宋_GB2312" w:cs="宋体"/>
                <w:sz w:val="24"/>
              </w:rPr>
              <w:t>即在基于3D GIS的规划方案中，可以实现按设定好漫游路径、漫游速度，以人眼的视角方向和高度展示漫游动画。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16" w:hRule="atLeast"/>
        </w:trPr>
        <w:tc>
          <w:tcPr>
            <w:tcW w:w="630" w:type="dxa"/>
            <w:vMerge w:val="continue"/>
            <w:tcBorders>
              <w:left w:val="single" w:color="auto" w:sz="4" w:space="0"/>
              <w:bottom w:val="single" w:color="auto" w:sz="4" w:space="0"/>
              <w:right w:val="single" w:color="auto" w:sz="4" w:space="0"/>
            </w:tcBorders>
            <w:vAlign w:val="center"/>
          </w:tcPr>
          <w:p>
            <w:pPr>
              <w:rPr>
                <w:rFonts w:ascii="仿宋_GB2312" w:hAnsi="宋体" w:eastAsia="仿宋_GB2312" w:cs="宋体"/>
                <w:sz w:val="24"/>
              </w:rPr>
            </w:pPr>
          </w:p>
        </w:tc>
        <w:tc>
          <w:tcPr>
            <w:tcW w:w="121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sz w:val="24"/>
              </w:rPr>
            </w:pPr>
            <w:r>
              <w:rPr>
                <w:rFonts w:hint="eastAsia" w:ascii="仿宋_GB2312" w:hAnsi="宋体" w:eastAsia="仿宋_GB2312" w:cs="宋体"/>
                <w:sz w:val="24"/>
              </w:rPr>
              <w:t>现有</w:t>
            </w:r>
          </w:p>
          <w:p>
            <w:pPr>
              <w:jc w:val="center"/>
              <w:rPr>
                <w:rFonts w:ascii="仿宋_GB2312" w:hAnsi="宋体" w:eastAsia="仿宋_GB2312" w:cs="宋体"/>
                <w:sz w:val="24"/>
              </w:rPr>
            </w:pPr>
            <w:r>
              <w:rPr>
                <w:rFonts w:hint="eastAsia" w:ascii="仿宋_GB2312" w:hAnsi="宋体" w:eastAsia="仿宋_GB2312" w:cs="宋体"/>
                <w:sz w:val="24"/>
              </w:rPr>
              <w:t>基础</w:t>
            </w:r>
          </w:p>
          <w:p>
            <w:pPr>
              <w:jc w:val="center"/>
              <w:rPr>
                <w:rFonts w:ascii="仿宋_GB2312" w:hAnsi="宋体" w:eastAsia="仿宋_GB2312" w:cs="宋体"/>
                <w:sz w:val="24"/>
              </w:rPr>
            </w:pPr>
            <w:r>
              <w:rPr>
                <w:rFonts w:hint="eastAsia" w:ascii="仿宋_GB2312" w:hAnsi="宋体" w:eastAsia="仿宋_GB2312" w:cs="宋体"/>
                <w:sz w:val="24"/>
              </w:rPr>
              <w:t>情况</w:t>
            </w:r>
          </w:p>
        </w:tc>
        <w:tc>
          <w:tcPr>
            <w:tcW w:w="6900" w:type="dxa"/>
            <w:gridSpan w:val="4"/>
            <w:tcBorders>
              <w:top w:val="single" w:color="auto" w:sz="4" w:space="0"/>
              <w:left w:val="nil"/>
              <w:bottom w:val="single" w:color="auto" w:sz="4" w:space="0"/>
              <w:right w:val="single" w:color="auto" w:sz="4" w:space="0"/>
            </w:tcBorders>
            <w:vAlign w:val="center"/>
          </w:tcPr>
          <w:p>
            <w:pPr>
              <w:rPr>
                <w:rFonts w:ascii="仿宋_GB2312" w:hAnsi="宋体" w:eastAsia="仿宋_GB2312" w:cs="宋体"/>
                <w:sz w:val="24"/>
              </w:rPr>
            </w:pPr>
            <w:r>
              <w:rPr>
                <w:rFonts w:hint="eastAsia" w:ascii="仿宋_GB2312" w:hAnsi="宋体" w:eastAsia="仿宋_GB2312" w:cs="宋体"/>
                <w:sz w:val="24"/>
              </w:rPr>
              <w:t>（企业已经开展的工作、所处阶段、投入资金和人力、仪器设备、生产条件等）</w:t>
            </w:r>
          </w:p>
          <w:p>
            <w:pPr>
              <w:rPr>
                <w:rFonts w:ascii="仿宋_GB2312" w:hAnsi="宋体" w:eastAsia="仿宋_GB2312" w:cs="宋体"/>
                <w:sz w:val="24"/>
              </w:rPr>
            </w:pPr>
            <w:r>
              <w:rPr>
                <w:rFonts w:hint="eastAsia" w:ascii="仿宋_GB2312" w:hAnsi="宋体" w:eastAsia="仿宋_GB2312" w:cs="宋体"/>
                <w:sz w:val="24"/>
              </w:rPr>
              <w:t>我公司（新丝绸之路云科技有限公司）已经完成于宁夏回族自治区住建领域信息化大数据平台“住建云”整体方案和架构的设计。</w:t>
            </w:r>
          </w:p>
          <w:p>
            <w:pPr>
              <w:rPr>
                <w:rFonts w:ascii="仿宋_GB2312" w:hAnsi="宋体" w:eastAsia="仿宋_GB2312" w:cs="宋体"/>
                <w:sz w:val="24"/>
              </w:rPr>
            </w:pPr>
          </w:p>
          <w:p>
            <w:pPr>
              <w:rPr>
                <w:rFonts w:ascii="仿宋_GB2312" w:hAnsi="宋体" w:eastAsia="仿宋_GB2312" w:cs="宋体"/>
                <w:sz w:val="24"/>
              </w:rPr>
            </w:pPr>
            <w:r>
              <w:rPr>
                <w:rFonts w:hint="eastAsia" w:ascii="仿宋_GB2312" w:hAnsi="宋体" w:eastAsia="仿宋_GB2312" w:cs="宋体"/>
                <w:sz w:val="24"/>
              </w:rPr>
              <w:t>其中方案涉及到的基于3D GIS（三维地图）的部分规划审批功能目前需要较专业和有经验的研发机构进行技术性支持。</w:t>
            </w:r>
          </w:p>
          <w:p>
            <w:pPr>
              <w:rPr>
                <w:rFonts w:ascii="仿宋_GB2312" w:hAnsi="宋体" w:eastAsia="仿宋_GB2312" w:cs="宋体"/>
                <w:sz w:val="24"/>
              </w:rPr>
            </w:pPr>
          </w:p>
          <w:p>
            <w:pPr>
              <w:rPr>
                <w:rFonts w:ascii="仿宋_GB2312" w:hAnsi="宋体" w:eastAsia="仿宋_GB2312"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4" w:hRule="atLeast"/>
        </w:trPr>
        <w:tc>
          <w:tcPr>
            <w:tcW w:w="630" w:type="dxa"/>
            <w:vMerge w:val="restart"/>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24"/>
              </w:rPr>
            </w:pPr>
            <w:r>
              <w:rPr>
                <w:rFonts w:hint="eastAsia" w:ascii="仿宋_GB2312" w:hAnsi="宋体" w:eastAsia="仿宋_GB2312" w:cs="宋体"/>
                <w:sz w:val="24"/>
              </w:rPr>
              <w:t>产学研合作需求</w:t>
            </w:r>
          </w:p>
        </w:tc>
        <w:tc>
          <w:tcPr>
            <w:tcW w:w="1215" w:type="dxa"/>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cs="宋体"/>
                <w:sz w:val="24"/>
              </w:rPr>
            </w:pPr>
            <w:r>
              <w:rPr>
                <w:rFonts w:hint="eastAsia" w:ascii="仿宋_GB2312" w:hAnsi="宋体" w:eastAsia="仿宋_GB2312" w:cs="宋体"/>
                <w:sz w:val="24"/>
              </w:rPr>
              <w:t>需求</w:t>
            </w:r>
          </w:p>
          <w:p>
            <w:pPr>
              <w:jc w:val="center"/>
              <w:rPr>
                <w:rFonts w:ascii="仿宋_GB2312" w:hAnsi="宋体" w:eastAsia="仿宋_GB2312" w:cs="宋体"/>
                <w:sz w:val="24"/>
              </w:rPr>
            </w:pPr>
            <w:r>
              <w:rPr>
                <w:rFonts w:hint="eastAsia" w:ascii="仿宋_GB2312" w:hAnsi="宋体" w:eastAsia="仿宋_GB2312" w:cs="宋体"/>
                <w:sz w:val="24"/>
              </w:rPr>
              <w:t>描述</w:t>
            </w:r>
          </w:p>
        </w:tc>
        <w:tc>
          <w:tcPr>
            <w:tcW w:w="6900" w:type="dxa"/>
            <w:gridSpan w:val="4"/>
            <w:tcBorders>
              <w:top w:val="single" w:color="auto" w:sz="4" w:space="0"/>
              <w:left w:val="nil"/>
              <w:bottom w:val="single" w:color="auto" w:sz="4" w:space="0"/>
              <w:right w:val="single" w:color="auto" w:sz="4" w:space="0"/>
            </w:tcBorders>
            <w:vAlign w:val="center"/>
          </w:tcPr>
          <w:p>
            <w:pPr>
              <w:rPr>
                <w:rFonts w:ascii="仿宋_GB2312" w:hAnsi="宋体" w:eastAsia="仿宋_GB2312" w:cs="宋体"/>
                <w:sz w:val="24"/>
              </w:rPr>
            </w:pPr>
            <w:r>
              <w:rPr>
                <w:rFonts w:hint="eastAsia" w:ascii="仿宋_GB2312" w:hAnsi="宋体" w:eastAsia="仿宋_GB2312" w:cs="宋体"/>
                <w:sz w:val="24"/>
              </w:rPr>
              <w:t>（希望与哪类高校、科研院所开展产学研合作，共建创新载体，以及对专家及团队所属领域和水平的要求）</w:t>
            </w:r>
          </w:p>
          <w:p>
            <w:pPr>
              <w:rPr>
                <w:rFonts w:ascii="仿宋_GB2312" w:hAnsi="宋体" w:eastAsia="仿宋_GB2312" w:cs="宋体"/>
                <w:sz w:val="24"/>
              </w:rPr>
            </w:pPr>
            <w:r>
              <w:rPr>
                <w:rFonts w:hint="eastAsia" w:ascii="仿宋_GB2312" w:hAnsi="宋体" w:eastAsia="仿宋_GB2312" w:cs="宋体"/>
                <w:sz w:val="24"/>
              </w:rPr>
              <w:t>希望与已有成熟产品或有较强科研实力城市规划类专业的高效、规划院或公司展开合作。</w:t>
            </w:r>
          </w:p>
          <w:p>
            <w:pPr>
              <w:rPr>
                <w:rFonts w:ascii="仿宋_GB2312" w:hAnsi="宋体" w:eastAsia="仿宋_GB2312" w:cs="宋体"/>
                <w:sz w:val="24"/>
              </w:rPr>
            </w:pPr>
            <w:r>
              <w:rPr>
                <w:rFonts w:hint="eastAsia" w:ascii="仿宋_GB2312" w:hAnsi="宋体" w:eastAsia="仿宋_GB2312" w:cs="宋体"/>
                <w:sz w:val="24"/>
              </w:rPr>
              <w:t>要求：</w:t>
            </w:r>
          </w:p>
          <w:p>
            <w:pPr>
              <w:numPr>
                <w:ilvl w:val="0"/>
                <w:numId w:val="3"/>
              </w:numPr>
              <w:rPr>
                <w:rFonts w:ascii="仿宋_GB2312" w:hAnsi="宋体" w:eastAsia="仿宋_GB2312" w:cs="宋体"/>
                <w:sz w:val="24"/>
              </w:rPr>
            </w:pPr>
            <w:r>
              <w:rPr>
                <w:rFonts w:hint="eastAsia" w:ascii="仿宋_GB2312" w:hAnsi="宋体" w:eastAsia="仿宋_GB2312" w:cs="宋体"/>
                <w:sz w:val="24"/>
              </w:rPr>
              <w:t>有专业的基于GIS（包括2D、3D）领域的各种开发技术，包括2D/3D的各种地图的造作。</w:t>
            </w:r>
          </w:p>
          <w:p>
            <w:pPr>
              <w:numPr>
                <w:ilvl w:val="0"/>
                <w:numId w:val="3"/>
              </w:numPr>
              <w:rPr>
                <w:rFonts w:ascii="仿宋_GB2312" w:hAnsi="宋体" w:eastAsia="仿宋_GB2312" w:cs="宋体"/>
                <w:sz w:val="24"/>
              </w:rPr>
            </w:pPr>
            <w:r>
              <w:rPr>
                <w:rFonts w:hint="eastAsia" w:ascii="仿宋_GB2312" w:hAnsi="宋体" w:eastAsia="仿宋_GB2312" w:cs="宋体"/>
                <w:sz w:val="24"/>
              </w:rPr>
              <w:t>有专业的基于GIS的各领域城乡规划算法，算法能全面包含在城市建设中各领域的规划建设（例如：土地规划、人口分布分析、居住规划、交通规划、基础设施建设、绿色生态规划等领域）。可应用于我国城乡规划中的规划编制、各类规划的冲突检测、违规建设的智能检测和自动报警、基于现有规划方案的大数据分析和规划辅助决策。</w:t>
            </w:r>
          </w:p>
          <w:p>
            <w:pPr>
              <w:numPr>
                <w:ilvl w:val="0"/>
                <w:numId w:val="3"/>
              </w:numPr>
              <w:rPr>
                <w:rFonts w:ascii="仿宋_GB2312" w:hAnsi="宋体" w:eastAsia="仿宋_GB2312" w:cs="宋体"/>
                <w:sz w:val="24"/>
              </w:rPr>
            </w:pPr>
            <w:r>
              <w:rPr>
                <w:rFonts w:hint="eastAsia" w:ascii="仿宋_GB2312" w:hAnsi="宋体" w:eastAsia="仿宋_GB2312" w:cs="宋体"/>
                <w:sz w:val="24"/>
              </w:rPr>
              <w:t>具有较强的先进性和成熟度，可在未来10-20年的各领域城乡规划中对提高规划方案水平、规划审批效率等发挥实质性的作用。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宋体"/>
                <w:sz w:val="24"/>
              </w:rPr>
            </w:pPr>
          </w:p>
        </w:tc>
        <w:tc>
          <w:tcPr>
            <w:tcW w:w="1215" w:type="dxa"/>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cs="宋体"/>
                <w:sz w:val="24"/>
              </w:rPr>
            </w:pPr>
            <w:r>
              <w:rPr>
                <w:rFonts w:hint="eastAsia" w:ascii="仿宋_GB2312" w:hAnsi="宋体" w:eastAsia="仿宋_GB2312" w:cs="宋体"/>
                <w:sz w:val="24"/>
              </w:rPr>
              <w:t>合作</w:t>
            </w:r>
          </w:p>
          <w:p>
            <w:pPr>
              <w:jc w:val="center"/>
              <w:rPr>
                <w:rFonts w:ascii="仿宋_GB2312" w:hAnsi="宋体" w:eastAsia="仿宋_GB2312" w:cs="宋体"/>
                <w:sz w:val="24"/>
              </w:rPr>
            </w:pPr>
            <w:r>
              <w:rPr>
                <w:rFonts w:hint="eastAsia" w:ascii="仿宋_GB2312" w:hAnsi="宋体" w:eastAsia="仿宋_GB2312" w:cs="宋体"/>
                <w:sz w:val="24"/>
              </w:rPr>
              <w:t>方式</w:t>
            </w:r>
          </w:p>
        </w:tc>
        <w:tc>
          <w:tcPr>
            <w:tcW w:w="6900" w:type="dxa"/>
            <w:gridSpan w:val="4"/>
            <w:tcBorders>
              <w:top w:val="single" w:color="auto" w:sz="4" w:space="0"/>
              <w:left w:val="nil"/>
              <w:bottom w:val="single" w:color="auto" w:sz="4" w:space="0"/>
              <w:right w:val="single" w:color="auto" w:sz="4" w:space="0"/>
            </w:tcBorders>
            <w:vAlign w:val="center"/>
          </w:tcPr>
          <w:p>
            <w:pPr>
              <w:rPr>
                <w:rFonts w:ascii="仿宋_GB2312" w:hAnsi="宋体" w:eastAsia="仿宋_GB2312" w:cs="宋体"/>
                <w:sz w:val="24"/>
              </w:rPr>
            </w:pPr>
            <w:r>
              <w:rPr>
                <w:rFonts w:hint="eastAsia" w:ascii="仿宋_GB2312" w:hAnsi="宋体" w:eastAsia="仿宋_GB2312" w:cs="宋体"/>
                <w:sz w:val="24"/>
              </w:rPr>
              <w:t xml:space="preserve"> </w:t>
            </w:r>
            <w:r>
              <w:rPr>
                <w:rFonts w:hint="eastAsia" w:ascii="仿宋_GB2312" w:hAnsi="宋体" w:eastAsia="仿宋_GB2312" w:cs="宋体"/>
                <w:sz w:val="24"/>
              </w:rPr>
              <w:sym w:font="Wingdings 2" w:char="00A3"/>
            </w:r>
            <w:r>
              <w:rPr>
                <w:rFonts w:hint="eastAsia" w:ascii="仿宋_GB2312" w:hAnsi="宋体" w:eastAsia="仿宋_GB2312" w:cs="宋体"/>
                <w:sz w:val="24"/>
              </w:rPr>
              <w:t xml:space="preserve">技术转让    □技术入股   </w:t>
            </w:r>
            <w:r>
              <w:rPr>
                <w:rFonts w:hint="eastAsia" w:ascii="仿宋_GB2312" w:hAnsi="宋体" w:eastAsia="仿宋_GB2312" w:cs="宋体"/>
                <w:sz w:val="24"/>
              </w:rPr>
              <w:sym w:font="Wingdings 2" w:char="00A3"/>
            </w:r>
            <w:r>
              <w:rPr>
                <w:rFonts w:hint="eastAsia" w:ascii="仿宋_GB2312" w:hAnsi="宋体" w:eastAsia="仿宋_GB2312" w:cs="宋体"/>
                <w:sz w:val="24"/>
              </w:rPr>
              <w:t xml:space="preserve">联合开发   </w:t>
            </w:r>
            <w:r>
              <w:rPr>
                <w:rFonts w:hint="eastAsia" w:ascii="仿宋_GB2312" w:hAnsi="宋体" w:eastAsia="仿宋_GB2312" w:cs="宋体"/>
                <w:sz w:val="24"/>
              </w:rPr>
              <w:sym w:font="Wingdings 2" w:char="00A3"/>
            </w:r>
            <w:r>
              <w:rPr>
                <w:rFonts w:hint="eastAsia" w:ascii="仿宋_GB2312" w:hAnsi="宋体" w:eastAsia="仿宋_GB2312" w:cs="宋体"/>
                <w:sz w:val="24"/>
              </w:rPr>
              <w:t xml:space="preserve">委托研发 </w:t>
            </w:r>
          </w:p>
          <w:p>
            <w:pPr>
              <w:rPr>
                <w:rFonts w:ascii="仿宋_GB2312" w:hAnsi="宋体" w:eastAsia="仿宋_GB2312" w:cs="宋体"/>
                <w:sz w:val="24"/>
              </w:rPr>
            </w:pPr>
            <w:r>
              <w:rPr>
                <w:rFonts w:hint="eastAsia" w:ascii="仿宋_GB2312" w:hAnsi="宋体" w:eastAsia="仿宋_GB2312" w:cs="宋体"/>
                <w:sz w:val="24"/>
              </w:rPr>
              <w:t xml:space="preserve"> □委托团队、专家长期技术服务    □共建新研发、生产实体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trPr>
        <w:tc>
          <w:tcPr>
            <w:tcW w:w="63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sz w:val="24"/>
              </w:rPr>
            </w:pPr>
            <w:r>
              <w:rPr>
                <w:rFonts w:hint="eastAsia" w:ascii="仿宋_GB2312" w:hAnsi="宋体" w:eastAsia="仿宋_GB2312" w:cs="宋体"/>
                <w:sz w:val="24"/>
              </w:rPr>
              <w:t>其他需求</w:t>
            </w:r>
          </w:p>
        </w:tc>
        <w:tc>
          <w:tcPr>
            <w:tcW w:w="8115" w:type="dxa"/>
            <w:gridSpan w:val="5"/>
            <w:tcBorders>
              <w:top w:val="single" w:color="auto" w:sz="4" w:space="0"/>
              <w:left w:val="nil"/>
              <w:bottom w:val="single" w:color="auto" w:sz="4" w:space="0"/>
              <w:right w:val="single" w:color="auto" w:sz="4" w:space="0"/>
            </w:tcBorders>
            <w:vAlign w:val="center"/>
          </w:tcPr>
          <w:p>
            <w:pPr>
              <w:pStyle w:val="5"/>
              <w:ind w:firstLine="0" w:firstLineChars="0"/>
              <w:jc w:val="left"/>
              <w:rPr>
                <w:rFonts w:ascii="仿宋_GB2312" w:hAnsi="宋体" w:eastAsia="仿宋_GB2312" w:cs="宋体"/>
                <w:sz w:val="24"/>
                <w:szCs w:val="24"/>
              </w:rPr>
            </w:pPr>
            <w:r>
              <w:rPr>
                <w:rFonts w:hint="eastAsia" w:ascii="仿宋_GB2312" w:hAnsi="宋体" w:eastAsia="仿宋_GB2312" w:cs="宋体"/>
                <w:sz w:val="24"/>
                <w:szCs w:val="24"/>
              </w:rPr>
              <w:t xml:space="preserve">□技术转移  □研发费用加计扣除  □知识产权  □科技金融 </w:t>
            </w:r>
          </w:p>
          <w:p>
            <w:pPr>
              <w:pStyle w:val="5"/>
              <w:ind w:firstLine="0" w:firstLineChars="0"/>
              <w:jc w:val="left"/>
              <w:rPr>
                <w:rFonts w:ascii="仿宋_GB2312" w:eastAsia="仿宋_GB2312"/>
                <w:sz w:val="24"/>
                <w:szCs w:val="24"/>
              </w:rPr>
            </w:pPr>
            <w:r>
              <w:rPr>
                <w:rFonts w:hint="eastAsia" w:ascii="仿宋_GB2312" w:hAnsi="宋体" w:eastAsia="仿宋_GB2312" w:cs="宋体"/>
                <w:sz w:val="24"/>
                <w:szCs w:val="24"/>
              </w:rPr>
              <w:t xml:space="preserve">□检验检测  □质量体系  </w:t>
            </w:r>
            <w:r>
              <w:rPr>
                <w:rFonts w:hint="eastAsia" w:ascii="仿宋_GB2312" w:eastAsia="仿宋_GB2312"/>
                <w:sz w:val="24"/>
                <w:szCs w:val="24"/>
              </w:rPr>
              <w:t xml:space="preserve">□行业政策   □科技政策  □招标采购 </w:t>
            </w:r>
          </w:p>
          <w:p>
            <w:pPr>
              <w:pStyle w:val="5"/>
              <w:ind w:firstLine="0" w:firstLineChars="0"/>
              <w:jc w:val="left"/>
              <w:rPr>
                <w:rFonts w:ascii="仿宋_GB2312" w:eastAsia="仿宋_GB2312" w:cs="宋体"/>
                <w:sz w:val="24"/>
                <w:szCs w:val="24"/>
              </w:rPr>
            </w:pPr>
            <w:r>
              <w:rPr>
                <w:rFonts w:hint="eastAsia" w:ascii="仿宋_GB2312" w:eastAsia="仿宋_GB2312"/>
                <w:sz w:val="24"/>
                <w:szCs w:val="24"/>
              </w:rPr>
              <w:t>□产品/服务市场占有率分析  □市场前景分析  □企业发展战略咨询           □其他</w:t>
            </w:r>
            <w:r>
              <w:rPr>
                <w:rFonts w:hint="eastAsia" w:ascii="仿宋_GB2312" w:eastAsia="仿宋_GB2312"/>
                <w:sz w:val="24"/>
                <w:szCs w:val="24"/>
                <w:u w:val="single"/>
              </w:rPr>
              <w:t xml:space="preserve">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B5AB6F"/>
    <w:multiLevelType w:val="singleLevel"/>
    <w:tmpl w:val="85B5AB6F"/>
    <w:lvl w:ilvl="0" w:tentative="0">
      <w:start w:val="1"/>
      <w:numFmt w:val="decimal"/>
      <w:lvlText w:val="%1."/>
      <w:lvlJc w:val="left"/>
      <w:pPr>
        <w:tabs>
          <w:tab w:val="left" w:pos="312"/>
        </w:tabs>
      </w:pPr>
    </w:lvl>
  </w:abstractNum>
  <w:abstractNum w:abstractNumId="1">
    <w:nsid w:val="C97DC27C"/>
    <w:multiLevelType w:val="singleLevel"/>
    <w:tmpl w:val="C97DC27C"/>
    <w:lvl w:ilvl="0" w:tentative="0">
      <w:start w:val="1"/>
      <w:numFmt w:val="decimal"/>
      <w:suff w:val="nothing"/>
      <w:lvlText w:val="（%1）"/>
      <w:lvlJc w:val="left"/>
    </w:lvl>
  </w:abstractNum>
  <w:abstractNum w:abstractNumId="2">
    <w:nsid w:val="0FD12DC1"/>
    <w:multiLevelType w:val="singleLevel"/>
    <w:tmpl w:val="0FD12DC1"/>
    <w:lvl w:ilvl="0" w:tentative="0">
      <w:start w:val="1"/>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BB2"/>
    <w:rsid w:val="005E0A85"/>
    <w:rsid w:val="006F6BB2"/>
    <w:rsid w:val="00B54F45"/>
    <w:rsid w:val="00F57F74"/>
    <w:rsid w:val="02C346C2"/>
    <w:rsid w:val="0C86653D"/>
    <w:rsid w:val="0CB8480B"/>
    <w:rsid w:val="0ED7540E"/>
    <w:rsid w:val="0FE014E6"/>
    <w:rsid w:val="32D209F4"/>
    <w:rsid w:val="397638B6"/>
    <w:rsid w:val="55A57732"/>
    <w:rsid w:val="655F424E"/>
    <w:rsid w:val="66C26189"/>
    <w:rsid w:val="7D535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3">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6"/>
    <w:semiHidden/>
    <w:unhideWhenUsed/>
    <w:qFormat/>
    <w:uiPriority w:val="99"/>
    <w:pPr>
      <w:spacing w:after="0"/>
    </w:pPr>
    <w:rPr>
      <w:sz w:val="18"/>
      <w:szCs w:val="18"/>
    </w:rPr>
  </w:style>
  <w:style w:type="paragraph" w:customStyle="1" w:styleId="5">
    <w:name w:val="List Paragraph1"/>
    <w:basedOn w:val="1"/>
    <w:qFormat/>
    <w:uiPriority w:val="0"/>
    <w:pPr>
      <w:widowControl w:val="0"/>
      <w:adjustRightInd/>
      <w:snapToGrid/>
      <w:spacing w:after="0"/>
      <w:ind w:firstLine="420" w:firstLineChars="200"/>
      <w:jc w:val="both"/>
    </w:pPr>
    <w:rPr>
      <w:rFonts w:ascii="Calibri" w:hAnsi="Calibri" w:eastAsia="宋体" w:cs="Times New Roman"/>
      <w:kern w:val="2"/>
      <w:sz w:val="21"/>
    </w:rPr>
  </w:style>
  <w:style w:type="character" w:customStyle="1" w:styleId="6">
    <w:name w:val="批注框文本 Char"/>
    <w:basedOn w:val="3"/>
    <w:link w:val="2"/>
    <w:semiHidden/>
    <w:qFormat/>
    <w:uiPriority w:val="99"/>
    <w:rPr>
      <w:rFonts w:ascii="Tahoma" w:hAnsi="Tahoma" w:eastAsia="微软雅黑" w:cstheme="minorBid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308</Words>
  <Characters>1759</Characters>
  <Lines>14</Lines>
  <Paragraphs>4</Paragraphs>
  <TotalTime>6</TotalTime>
  <ScaleCrop>false</ScaleCrop>
  <LinksUpToDate>false</LinksUpToDate>
  <CharactersWithSpaces>2063</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2018-07-17T04:16:00Z</dcterms:created>
  <dc:creator>苏红军</dc:creator>
  <cp:lastModifiedBy>Yanling</cp:lastModifiedBy>
  <cp:lastPrinted>2018-07-30T04:39:00Z</cp:lastPrinted>
  <dcterms:modified xsi:type="dcterms:W3CDTF">2019-04-02T03:21:11Z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